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-425.19685039370086" w:right="0.47244094488348765" w:firstLine="0"/>
        <w:jc w:val="both"/>
        <w:rPr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sz w:val="34"/>
          <w:szCs w:val="34"/>
          <w:rtl w:val="0"/>
        </w:rPr>
        <w:t xml:space="preserve">Služby, nástroje a vzdělávání v digitální oblasti vhodné pro NNO</w:t>
      </w:r>
    </w:p>
    <w:p w:rsidR="00000000" w:rsidDel="00000000" w:rsidP="00000000" w:rsidRDefault="00000000" w:rsidRPr="00000000" w14:paraId="00000002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Předmětem žádosti o akční grant v zaměření Posílení neziskových organizací může být nasazení/instalace, provoz, optimalizace nebo vyškolení například v těchto oblastech digitálních nástrojů/kompetencí. V tomto seznamu najdete nástroje a služby se kterými máme zkušenost, nebo je považujeme za vhodné pro NNO. Seznam slouží pouze pro vaši inspiraci.</w:t>
      </w:r>
    </w:p>
    <w:p w:rsidR="00000000" w:rsidDel="00000000" w:rsidP="00000000" w:rsidRDefault="00000000" w:rsidRPr="00000000" w14:paraId="00000004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Online kancelář</w:t>
        <w:br w:type="textWrapping"/>
      </w:r>
      <w:r w:rsidDel="00000000" w:rsidR="00000000" w:rsidRPr="00000000">
        <w:rPr>
          <w:color w:val="3c4043"/>
          <w:rtl w:val="0"/>
        </w:rPr>
        <w:t xml:space="preserve">Balík služeb dostupných přes Internet, jako je firemní email, kalendář, úložiště dokumentů, ...</w:t>
        <w:br w:type="textWrapping"/>
        <w:t xml:space="preserve">Např.: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-425.19685039370086" w:right="0.47244094488348765" w:firstLine="0"/>
        <w:jc w:val="both"/>
        <w:rPr>
          <w:color w:val="3c4043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Office 365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-425.19685039370086" w:right="0.47244094488348765" w:firstLine="0"/>
        <w:jc w:val="both"/>
        <w:rPr>
          <w:color w:val="3c4043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Google Workspace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-425.19685039370086" w:right="0.47244094488348765" w:firstLine="0"/>
        <w:jc w:val="both"/>
        <w:rPr>
          <w:color w:val="3c4043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Box.com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0B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Videokonferenční služby a nástroje</w:t>
      </w:r>
    </w:p>
    <w:p w:rsidR="00000000" w:rsidDel="00000000" w:rsidP="00000000" w:rsidRDefault="00000000" w:rsidRPr="00000000" w14:paraId="0000000D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Pořádání online schůzek, porad, webinářů, ... </w:t>
      </w:r>
    </w:p>
    <w:p w:rsidR="00000000" w:rsidDel="00000000" w:rsidP="00000000" w:rsidRDefault="00000000" w:rsidRPr="00000000" w14:paraId="0000000E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-425.19685039370086" w:right="0.47244094488348765" w:firstLine="0"/>
        <w:jc w:val="both"/>
        <w:rPr>
          <w:color w:val="3c4043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color w:val="3c4043"/>
          <w:rtl w:val="0"/>
        </w:rPr>
        <w:t xml:space="preserve"> - videokonferenční služba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ind w:left="-425.19685039370086" w:right="0.47244094488348765" w:firstLine="0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Slido</w:t>
        </w:r>
      </w:hyperlink>
      <w:r w:rsidDel="00000000" w:rsidR="00000000" w:rsidRPr="00000000">
        <w:rPr>
          <w:color w:val="3c4043"/>
          <w:rtl w:val="0"/>
        </w:rPr>
        <w:t xml:space="preserve">  - nástroj na sběr a prezentaci zpětné vazby během akce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-425.19685039370086" w:right="0.47244094488348765" w:firstLine="0"/>
        <w:jc w:val="both"/>
        <w:rPr>
          <w:color w:val="3c4043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BigBlueButton</w:t>
        </w:r>
      </w:hyperlink>
      <w:r w:rsidDel="00000000" w:rsidR="00000000" w:rsidRPr="00000000">
        <w:rPr>
          <w:color w:val="3c4043"/>
          <w:rtl w:val="0"/>
        </w:rPr>
        <w:t xml:space="preserve"> - open-source web conferencing system 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-425.19685039370086" w:right="0.47244094488348765" w:firstLine="0"/>
        <w:jc w:val="both"/>
        <w:rPr>
          <w:color w:val="3c4043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MS Teams</w:t>
        </w:r>
      </w:hyperlink>
      <w:r w:rsidDel="00000000" w:rsidR="00000000" w:rsidRPr="00000000">
        <w:rPr>
          <w:color w:val="3c4043"/>
          <w:rtl w:val="0"/>
        </w:rPr>
        <w:t xml:space="preserve"> - komunikační a videokonferenční služba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ind w:left="-425.19685039370086" w:right="0.47244094488348765" w:firstLine="0"/>
        <w:jc w:val="both"/>
        <w:rPr>
          <w:color w:val="3c4043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Streamio</w:t>
        </w:r>
      </w:hyperlink>
      <w:r w:rsidDel="00000000" w:rsidR="00000000" w:rsidRPr="00000000">
        <w:rPr>
          <w:color w:val="3c4043"/>
          <w:rtl w:val="0"/>
        </w:rPr>
        <w:t xml:space="preserve"> - zajištění přímých přenosů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VR/herní prostředí pro setkávání, např: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SpatialChat</w:t>
        </w:r>
      </w:hyperlink>
      <w:r w:rsidDel="00000000" w:rsidR="00000000" w:rsidRPr="00000000">
        <w:rPr>
          <w:color w:val="3c4043"/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Gather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16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Vzdálená spolupráce a textová komunikace</w:t>
      </w:r>
    </w:p>
    <w:p w:rsidR="00000000" w:rsidDel="00000000" w:rsidP="00000000" w:rsidRDefault="00000000" w:rsidRPr="00000000" w14:paraId="00000018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Pracovní chat,  přímé zprávy, sdílené nástěnky, …</w:t>
      </w:r>
    </w:p>
    <w:p w:rsidR="00000000" w:rsidDel="00000000" w:rsidP="00000000" w:rsidRDefault="00000000" w:rsidRPr="00000000" w14:paraId="00000019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-425.19685039370086" w:right="0.47244094488348765" w:firstLine="0"/>
        <w:jc w:val="both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Slack</w:t>
        </w:r>
      </w:hyperlink>
      <w:r w:rsidDel="00000000" w:rsidR="00000000" w:rsidRPr="00000000">
        <w:rPr>
          <w:color w:val="3c4043"/>
          <w:rtl w:val="0"/>
        </w:rPr>
        <w:t xml:space="preserve"> - pracovní chat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-425.19685039370086" w:right="0.47244094488348765" w:firstLine="0"/>
        <w:jc w:val="both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Workplace from Facebook</w:t>
        </w:r>
      </w:hyperlink>
      <w:r w:rsidDel="00000000" w:rsidR="00000000" w:rsidRPr="00000000">
        <w:rPr>
          <w:color w:val="3c4043"/>
          <w:rtl w:val="0"/>
        </w:rPr>
        <w:t xml:space="preserve"> - pracovní chat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-425.19685039370086" w:right="0.47244094488348765" w:firstLine="0"/>
        <w:jc w:val="both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Mural</w:t>
        </w:r>
      </w:hyperlink>
      <w:r w:rsidDel="00000000" w:rsidR="00000000" w:rsidRPr="00000000">
        <w:rPr>
          <w:color w:val="3c4043"/>
          <w:rtl w:val="0"/>
        </w:rPr>
        <w:t xml:space="preserve"> - pokročilá sdílená nástěnka pro vizualizace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1E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E-mailing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Zasílání newsletterů, emailových kampaní, …</w:t>
      </w:r>
    </w:p>
    <w:p w:rsidR="00000000" w:rsidDel="00000000" w:rsidP="00000000" w:rsidRDefault="00000000" w:rsidRPr="00000000" w14:paraId="00000021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ind w:left="-425.19685039370086" w:right="0.47244094488348765" w:firstLine="0"/>
        <w:jc w:val="both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Mailchimp</w:t>
        </w:r>
      </w:hyperlink>
      <w:r w:rsidDel="00000000" w:rsidR="00000000" w:rsidRPr="00000000">
        <w:rPr>
          <w:color w:val="3c404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ind w:left="-425.19685039370086" w:right="0.47244094488348765" w:firstLine="0"/>
        <w:jc w:val="both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Ecomail.cz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ind w:left="-425.19685039370086" w:right="0.47244094488348765" w:firstLine="0"/>
        <w:jc w:val="both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SmartEmailing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26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Správa počítačů</w:t>
      </w:r>
    </w:p>
    <w:p w:rsidR="00000000" w:rsidDel="00000000" w:rsidP="00000000" w:rsidRDefault="00000000" w:rsidRPr="00000000" w14:paraId="00000028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Vzdálený monitoring a správa počítačů a zařízení, …</w:t>
      </w:r>
    </w:p>
    <w:p w:rsidR="00000000" w:rsidDel="00000000" w:rsidP="00000000" w:rsidRDefault="00000000" w:rsidRPr="00000000" w14:paraId="00000029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-425.19685039370086" w:right="0.47244094488348765" w:firstLine="0"/>
        <w:jc w:val="both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Syspectr</w:t>
        </w:r>
      </w:hyperlink>
      <w:r w:rsidDel="00000000" w:rsidR="00000000" w:rsidRPr="00000000">
        <w:rPr>
          <w:color w:val="3c4043"/>
          <w:rtl w:val="0"/>
        </w:rPr>
        <w:t xml:space="preserve"> - vzdálený monitoring a základní správa počítačů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-425.19685039370086" w:right="0.47244094488348765" w:firstLine="0"/>
        <w:jc w:val="both"/>
        <w:rPr>
          <w:color w:val="3c4043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TeamViewer</w:t>
        </w:r>
      </w:hyperlink>
      <w:r w:rsidDel="00000000" w:rsidR="00000000" w:rsidRPr="00000000">
        <w:rPr>
          <w:color w:val="3c4043"/>
          <w:rtl w:val="0"/>
        </w:rPr>
        <w:t xml:space="preserve"> - přístup k zařízení přes sdílenou plochu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2D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Úložiště pro weby, zálohy, provoz aplikací</w:t>
      </w:r>
    </w:p>
    <w:p w:rsidR="00000000" w:rsidDel="00000000" w:rsidP="00000000" w:rsidRDefault="00000000" w:rsidRPr="00000000" w14:paraId="0000002F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Hostování webů, aplikací, virtuálních strojů, zálohování, ...</w:t>
      </w:r>
    </w:p>
    <w:p w:rsidR="00000000" w:rsidDel="00000000" w:rsidP="00000000" w:rsidRDefault="00000000" w:rsidRPr="00000000" w14:paraId="00000030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-425.19685039370086" w:right="0.47244094488348765" w:firstLine="0"/>
        <w:jc w:val="both"/>
        <w:rPr>
          <w:color w:val="3c4043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MS Azure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-425.19685039370086" w:right="0.47244094488348765" w:firstLine="0"/>
        <w:jc w:val="both"/>
        <w:rPr>
          <w:color w:val="3c4043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Amazon Web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-425.19685039370086" w:right="0.47244094488348765" w:firstLine="0"/>
        <w:jc w:val="both"/>
        <w:rPr>
          <w:color w:val="3c4043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Greenhousing.cz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35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Efektivní řízení práce</w:t>
      </w:r>
    </w:p>
    <w:p w:rsidR="00000000" w:rsidDel="00000000" w:rsidP="00000000" w:rsidRDefault="00000000" w:rsidRPr="00000000" w14:paraId="00000037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Jednotná správa projektů a procesů, plánování a přidělování úkolů, zdrojů, ...</w:t>
      </w:r>
    </w:p>
    <w:p w:rsidR="00000000" w:rsidDel="00000000" w:rsidP="00000000" w:rsidRDefault="00000000" w:rsidRPr="00000000" w14:paraId="00000038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-425.19685039370086" w:right="0.47244094488348765" w:firstLine="0"/>
        <w:jc w:val="both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Trello</w:t>
        </w:r>
      </w:hyperlink>
      <w:r w:rsidDel="00000000" w:rsidR="00000000" w:rsidRPr="00000000">
        <w:rPr>
          <w:color w:val="3c404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-425.19685039370086" w:right="0.47244094488348765" w:firstLine="0"/>
        <w:jc w:val="both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Asana</w:t>
        </w:r>
      </w:hyperlink>
      <w:r w:rsidDel="00000000" w:rsidR="00000000" w:rsidRPr="00000000">
        <w:rPr>
          <w:color w:val="3c404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-425.19685039370086" w:right="0.47244094488348765" w:firstLine="0"/>
        <w:jc w:val="both"/>
        <w:rPr>
          <w:color w:val="3c4043"/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Aputime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3D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CRM - </w:t>
      </w:r>
      <w:r w:rsidDel="00000000" w:rsidR="00000000" w:rsidRPr="00000000">
        <w:rPr>
          <w:b w:val="1"/>
          <w:color w:val="202122"/>
          <w:rtl w:val="0"/>
        </w:rPr>
        <w:t xml:space="preserve">Řízení vztahů se zákazníky, dárci, dobrovolníky</w:t>
      </w:r>
      <w:r w:rsidDel="00000000" w:rsidR="00000000" w:rsidRPr="00000000">
        <w:rPr>
          <w:b w:val="1"/>
          <w:color w:val="3c4043"/>
          <w:rtl w:val="0"/>
        </w:rPr>
        <w:br w:type="textWrapping"/>
      </w:r>
      <w:r w:rsidDel="00000000" w:rsidR="00000000" w:rsidRPr="00000000">
        <w:rPr>
          <w:color w:val="3c4043"/>
          <w:rtl w:val="0"/>
        </w:rPr>
        <w:t xml:space="preserve">Evidence údajů o kontaktech (klientech, dárcích, dobrovolnících,...), darech a vašich aktivitách. Ale také třeba správa programů, projektů a řízení běžné agendy organizace.</w:t>
      </w:r>
    </w:p>
    <w:p w:rsidR="00000000" w:rsidDel="00000000" w:rsidP="00000000" w:rsidRDefault="00000000" w:rsidRPr="00000000" w14:paraId="0000003F">
      <w:pPr>
        <w:spacing w:line="276" w:lineRule="auto"/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spacing w:line="276" w:lineRule="auto"/>
        <w:ind w:left="-425.19685039370086" w:right="0.47244094488348765" w:firstLine="0"/>
        <w:jc w:val="both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CRM Salesforce</w:t>
        </w:r>
      </w:hyperlink>
      <w:r w:rsidDel="00000000" w:rsidR="00000000" w:rsidRPr="00000000">
        <w:rPr>
          <w:color w:val="3c4043"/>
          <w:rtl w:val="0"/>
        </w:rPr>
        <w:t xml:space="preserve"> - CRM napojitelné na banky a Darujme.cz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spacing w:line="276" w:lineRule="auto"/>
        <w:ind w:left="-425.19685039370086" w:right="0.47244094488348765" w:firstLine="0"/>
        <w:jc w:val="both"/>
        <w:rPr>
          <w:color w:val="3c4043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Grantys</w:t>
        </w:r>
      </w:hyperlink>
      <w:r w:rsidDel="00000000" w:rsidR="00000000" w:rsidRPr="00000000">
        <w:rPr>
          <w:color w:val="3c4043"/>
          <w:rtl w:val="0"/>
        </w:rPr>
        <w:t xml:space="preserve"> - správa grantového či dotačního řízení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spacing w:line="276" w:lineRule="auto"/>
        <w:ind w:left="-425.19685039370086" w:right="0.47244094488348765" w:firstLine="0"/>
        <w:jc w:val="both"/>
        <w:rPr>
          <w:color w:val="3c4043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Sinch</w:t>
        </w:r>
      </w:hyperlink>
      <w:r w:rsidDel="00000000" w:rsidR="00000000" w:rsidRPr="00000000">
        <w:rPr>
          <w:color w:val="3c4043"/>
          <w:rtl w:val="0"/>
        </w:rPr>
        <w:t xml:space="preserve"> - služba zaměřená na řízení pracovních sil, nabízí nově také management dobrovoníků</w:t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spacing w:line="276" w:lineRule="auto"/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44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Elektronické podepisování a oběh dokumentů</w:t>
      </w:r>
    </w:p>
    <w:p w:rsidR="00000000" w:rsidDel="00000000" w:rsidP="00000000" w:rsidRDefault="00000000" w:rsidRPr="00000000" w14:paraId="00000046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Podepisování smluv a jiných dokumentů online.</w:t>
      </w:r>
    </w:p>
    <w:p w:rsidR="00000000" w:rsidDel="00000000" w:rsidP="00000000" w:rsidRDefault="00000000" w:rsidRPr="00000000" w14:paraId="00000047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-425.19685039370086" w:right="0.47244094488348765" w:firstLine="0"/>
        <w:jc w:val="both"/>
        <w:rPr>
          <w:color w:val="3c4043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DocuSign</w:t>
        </w:r>
      </w:hyperlink>
      <w:r w:rsidDel="00000000" w:rsidR="00000000" w:rsidRPr="00000000">
        <w:rPr>
          <w:color w:val="3c4043"/>
          <w:rtl w:val="0"/>
        </w:rPr>
        <w:t xml:space="preserve"> - snadné podepisování dokumentů bez jejich zbytečného tisknutí a scanování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…</w:t>
      </w:r>
    </w:p>
    <w:p w:rsidR="00000000" w:rsidDel="00000000" w:rsidP="00000000" w:rsidRDefault="00000000" w:rsidRPr="00000000" w14:paraId="0000004A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Grafické aplikace:</w:t>
      </w:r>
    </w:p>
    <w:p w:rsidR="00000000" w:rsidDel="00000000" w:rsidP="00000000" w:rsidRDefault="00000000" w:rsidRPr="00000000" w14:paraId="0000004C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Zoner Photo Studio</w:t>
        </w:r>
      </w:hyperlink>
      <w:r w:rsidDel="00000000" w:rsidR="00000000" w:rsidRPr="00000000">
        <w:rPr>
          <w:color w:val="3c4043"/>
          <w:rtl w:val="0"/>
        </w:rPr>
        <w:t xml:space="preserve"> -  aplikace pro správu, upravování a sdílení fotografií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Adobe Acrobat</w:t>
        </w:r>
      </w:hyperlink>
      <w:r w:rsidDel="00000000" w:rsidR="00000000" w:rsidRPr="00000000">
        <w:rPr>
          <w:color w:val="3c4043"/>
          <w:rtl w:val="0"/>
        </w:rPr>
        <w:t xml:space="preserve"> - aplikace pro vytváření, úpravu a sdílení souborů PDF 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Canva</w:t>
        </w:r>
      </w:hyperlink>
      <w:r w:rsidDel="00000000" w:rsidR="00000000" w:rsidRPr="00000000">
        <w:rPr>
          <w:color w:val="3c4043"/>
          <w:rtl w:val="0"/>
        </w:rPr>
        <w:t xml:space="preserve"> - online tvorba grafickým materiálů, jako jsou letáky, pozvánky, atd.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Affinity</w:t>
        </w:r>
      </w:hyperlink>
      <w:r w:rsidDel="00000000" w:rsidR="00000000" w:rsidRPr="00000000">
        <w:rPr>
          <w:color w:val="3c4043"/>
          <w:rtl w:val="0"/>
        </w:rPr>
        <w:t xml:space="preserve"> - programy pro práci s rastrovou i vektorovou grafikou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…</w:t>
      </w:r>
    </w:p>
    <w:p w:rsidR="00000000" w:rsidDel="00000000" w:rsidP="00000000" w:rsidRDefault="00000000" w:rsidRPr="00000000" w14:paraId="00000052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Aplikace pro výuku a tvorbu vzdělávacích materiálů</w:t>
      </w:r>
    </w:p>
    <w:p w:rsidR="00000000" w:rsidDel="00000000" w:rsidP="00000000" w:rsidRDefault="00000000" w:rsidRPr="00000000" w14:paraId="00000054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Např: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Moodle</w:t>
        </w:r>
      </w:hyperlink>
      <w:r w:rsidDel="00000000" w:rsidR="00000000" w:rsidRPr="00000000">
        <w:rPr>
          <w:color w:val="3c4043"/>
          <w:rtl w:val="0"/>
        </w:rPr>
        <w:t xml:space="preserve"> - tvorba výukových systémů a elektronických kurzů na Internetu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MediaWiki</w:t>
        </w:r>
      </w:hyperlink>
      <w:r w:rsidDel="00000000" w:rsidR="00000000" w:rsidRPr="00000000">
        <w:rPr>
          <w:color w:val="3c4043"/>
          <w:rtl w:val="0"/>
        </w:rPr>
        <w:t xml:space="preserve"> - shromažďování a organizování znalostí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…</w:t>
      </w:r>
    </w:p>
    <w:p w:rsidR="00000000" w:rsidDel="00000000" w:rsidP="00000000" w:rsidRDefault="00000000" w:rsidRPr="00000000" w14:paraId="00000058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Analýza a vizualizace dat</w:t>
      </w:r>
    </w:p>
    <w:p w:rsidR="00000000" w:rsidDel="00000000" w:rsidP="00000000" w:rsidRDefault="00000000" w:rsidRPr="00000000" w14:paraId="0000005A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-425.19685039370086" w:right="0.47244094488348765" w:firstLine="0"/>
        <w:jc w:val="both"/>
        <w:rPr>
          <w:color w:val="3c4043"/>
        </w:rPr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Tableau</w:t>
        </w:r>
      </w:hyperlink>
      <w:r w:rsidDel="00000000" w:rsidR="00000000" w:rsidRPr="00000000">
        <w:rPr>
          <w:color w:val="3c4043"/>
          <w:rtl w:val="0"/>
        </w:rPr>
        <w:t xml:space="preserve"> - aplikace pro přípravu dat, jejich analýzu a vizualizaci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Nástoje analýzy publika, monitoring, trendů, fact checking... Např. PulsarPlatform, Semantic Visions,  Invid, Crowtangle, Dataweps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…</w:t>
      </w:r>
    </w:p>
    <w:p w:rsidR="00000000" w:rsidDel="00000000" w:rsidP="00000000" w:rsidRDefault="00000000" w:rsidRPr="00000000" w14:paraId="0000005E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Zabezpečení počítačů a sítě</w:t>
      </w:r>
    </w:p>
    <w:p w:rsidR="00000000" w:rsidDel="00000000" w:rsidP="00000000" w:rsidRDefault="00000000" w:rsidRPr="00000000" w14:paraId="00000060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ind w:left="-425.19685039370086" w:right="0.47244094488348765" w:firstLine="0"/>
        <w:jc w:val="both"/>
        <w:rPr>
          <w:color w:val="3c4043"/>
        </w:rPr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Antivirové programy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ind w:left="-425.19685039370086" w:right="0.47244094488348765" w:firstLine="0"/>
        <w:jc w:val="both"/>
        <w:rPr>
          <w:color w:val="3c4043"/>
        </w:rPr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Zálohovací programy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…</w:t>
      </w:r>
    </w:p>
    <w:p w:rsidR="00000000" w:rsidDel="00000000" w:rsidP="00000000" w:rsidRDefault="00000000" w:rsidRPr="00000000" w14:paraId="00000064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E-shop </w:t>
      </w:r>
    </w:p>
    <w:p w:rsidR="00000000" w:rsidDel="00000000" w:rsidP="00000000" w:rsidRDefault="00000000" w:rsidRPr="00000000" w14:paraId="00000066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-425.19685039370086" w:right="0.47244094488348765" w:firstLine="0"/>
        <w:jc w:val="both"/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Nakoupeno.online</w:t>
        </w:r>
      </w:hyperlink>
      <w:r w:rsidDel="00000000" w:rsidR="00000000" w:rsidRPr="00000000">
        <w:rPr>
          <w:color w:val="1d1c1d"/>
          <w:rtl w:val="0"/>
        </w:rPr>
        <w:t xml:space="preserve"> - umožní v řádu několika minut si založit jednoduchý e-shop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-425.19685039370086" w:right="0.47244094488348765" w:firstLine="0"/>
        <w:jc w:val="both"/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WooCommerce</w:t>
        </w:r>
      </w:hyperlink>
      <w:r w:rsidDel="00000000" w:rsidR="00000000" w:rsidRPr="00000000">
        <w:rPr>
          <w:b w:val="1"/>
          <w:color w:val="3c4043"/>
          <w:rtl w:val="0"/>
        </w:rPr>
        <w:t xml:space="preserve"> </w:t>
      </w:r>
      <w:r w:rsidDel="00000000" w:rsidR="00000000" w:rsidRPr="00000000">
        <w:rPr>
          <w:color w:val="3c4043"/>
          <w:rtl w:val="0"/>
        </w:rPr>
        <w:t xml:space="preserve">- e-shop pro webové stránky na WordPressu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ind w:left="-425.19685039370086" w:right="0.47244094488348765" w:firstLine="0"/>
        <w:jc w:val="both"/>
        <w:rPr/>
      </w:pPr>
      <w:r w:rsidDel="00000000" w:rsidR="00000000" w:rsidRPr="00000000">
        <w:rPr>
          <w:b w:val="1"/>
          <w:color w:val="3c4043"/>
          <w:rtl w:val="0"/>
        </w:rPr>
        <w:t xml:space="preserve">...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425.19685039370086" w:right="0.47244094488348765" w:firstLine="0"/>
        <w:jc w:val="both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Vzdělávání v oblasti digitálních dovedností</w:t>
      </w:r>
    </w:p>
    <w:p w:rsidR="00000000" w:rsidDel="00000000" w:rsidP="00000000" w:rsidRDefault="00000000" w:rsidRPr="00000000" w14:paraId="0000006B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V těchto tématech: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bezpečnost práce/ochrana údajů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používání např. výše uvedených nástrojů a služeb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tvorba aplikací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70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Např.: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ind w:left="-425.19685039370086" w:right="0.47244094488348765" w:firstLine="0"/>
        <w:jc w:val="both"/>
        <w:rPr>
          <w:color w:val="1d1c1d"/>
        </w:rPr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DigiSkills</w:t>
        </w:r>
      </w:hyperlink>
      <w:r w:rsidDel="00000000" w:rsidR="00000000" w:rsidRPr="00000000">
        <w:rPr>
          <w:color w:val="1d1c1d"/>
          <w:rtl w:val="0"/>
        </w:rPr>
        <w:t xml:space="preserve"> - digitální akademie - online kurzy,...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-425.19685039370086" w:right="0.47244094488348765" w:firstLine="0"/>
        <w:jc w:val="both"/>
        <w:rPr>
          <w:color w:val="3c4043"/>
        </w:rPr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Seduo.cz</w:t>
        </w:r>
      </w:hyperlink>
      <w:r w:rsidDel="00000000" w:rsidR="00000000" w:rsidRPr="00000000">
        <w:rPr>
          <w:color w:val="3c4043"/>
          <w:rtl w:val="0"/>
        </w:rPr>
        <w:t xml:space="preserve"> - online kurzy 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-425.19685039370086" w:right="0.47244094488348765" w:firstLine="0"/>
        <w:jc w:val="both"/>
        <w:rPr>
          <w:color w:val="3c4043"/>
        </w:rPr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Learn2Code</w:t>
        </w:r>
      </w:hyperlink>
      <w:r w:rsidDel="00000000" w:rsidR="00000000" w:rsidRPr="00000000">
        <w:rPr>
          <w:color w:val="3c4043"/>
          <w:rtl w:val="0"/>
        </w:rPr>
        <w:t xml:space="preserve"> - online kurzy 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ind w:left="-425.19685039370086" w:right="0.47244094488348765" w:firstLine="0"/>
        <w:jc w:val="both"/>
        <w:rPr>
          <w:color w:val="3c4043"/>
        </w:rPr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Navedu.cz</w:t>
        </w:r>
      </w:hyperlink>
      <w:r w:rsidDel="00000000" w:rsidR="00000000" w:rsidRPr="00000000">
        <w:rPr>
          <w:color w:val="3c4043"/>
          <w:rtl w:val="0"/>
        </w:rPr>
        <w:t xml:space="preserve"> - workshopy a školení 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-425.19685039370086" w:right="0.47244094488348765" w:firstLine="0"/>
        <w:jc w:val="both"/>
        <w:rPr>
          <w:color w:val="3c4043"/>
        </w:rPr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Techsoup</w:t>
        </w:r>
      </w:hyperlink>
      <w:r w:rsidDel="00000000" w:rsidR="00000000" w:rsidRPr="00000000">
        <w:rPr>
          <w:color w:val="3c4043"/>
          <w:rtl w:val="0"/>
        </w:rPr>
        <w:t xml:space="preserve">  - kurzy zaměřené přímo na lidi z neziskových organizací</w:t>
      </w:r>
    </w:p>
    <w:p w:rsidR="00000000" w:rsidDel="00000000" w:rsidP="00000000" w:rsidRDefault="00000000" w:rsidRPr="00000000" w14:paraId="00000076">
      <w:p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425.19685039370086" w:right="0.47244094488348765" w:firstLine="0"/>
        <w:jc w:val="both"/>
        <w:rPr>
          <w:b w:val="1"/>
          <w:color w:val="1d1c1d"/>
        </w:rPr>
      </w:pPr>
      <w:r w:rsidDel="00000000" w:rsidR="00000000" w:rsidRPr="00000000">
        <w:rPr>
          <w:b w:val="1"/>
          <w:color w:val="1d1c1d"/>
          <w:rtl w:val="0"/>
        </w:rPr>
        <w:t xml:space="preserve">Analýza digitálních kompetencí organizace a poradenství</w:t>
      </w:r>
    </w:p>
    <w:p w:rsidR="00000000" w:rsidDel="00000000" w:rsidP="00000000" w:rsidRDefault="00000000" w:rsidRPr="00000000" w14:paraId="00000078">
      <w:pPr>
        <w:ind w:left="-425.19685039370086" w:right="0.47244094488348765" w:firstLine="0"/>
        <w:jc w:val="both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Např.: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-425.19685039370086" w:right="0.47244094488348765" w:firstLine="0"/>
        <w:jc w:val="both"/>
        <w:rPr>
          <w:color w:val="1d1c1d"/>
        </w:rPr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DigiSkills</w:t>
        </w:r>
      </w:hyperlink>
      <w:r w:rsidDel="00000000" w:rsidR="00000000" w:rsidRPr="00000000">
        <w:rPr>
          <w:color w:val="1d1c1d"/>
          <w:rtl w:val="0"/>
        </w:rPr>
        <w:t xml:space="preserve"> - Assessment - analýza digitálních dovedností firmy,...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ind w:left="-425.19685039370086" w:right="0.47244094488348765" w:firstLine="0"/>
        <w:jc w:val="both"/>
        <w:rPr>
          <w:color w:val="1d1c1d"/>
        </w:rPr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Civicport</w:t>
        </w:r>
      </w:hyperlink>
      <w:r w:rsidDel="00000000" w:rsidR="00000000" w:rsidRPr="00000000">
        <w:rPr>
          <w:color w:val="3c4043"/>
          <w:rtl w:val="0"/>
        </w:rPr>
        <w:t xml:space="preserve"> - pomáhá městům a organizacím diagnostikovat požadavky na digitální nástroje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ind w:left="-425.19685039370086" w:right="0.47244094488348765" w:firstLine="0"/>
        <w:jc w:val="both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...</w:t>
      </w:r>
    </w:p>
    <w:p w:rsidR="00000000" w:rsidDel="00000000" w:rsidP="00000000" w:rsidRDefault="00000000" w:rsidRPr="00000000" w14:paraId="0000007C">
      <w:pPr>
        <w:ind w:left="-425.19685039370086" w:right="0.47244094488348765" w:firstLine="0"/>
        <w:jc w:val="both"/>
        <w:rPr>
          <w:color w:val="1d1c1d"/>
        </w:rPr>
      </w:pPr>
      <w:r w:rsidDel="00000000" w:rsidR="00000000" w:rsidRPr="00000000">
        <w:rPr>
          <w:rtl w:val="0"/>
        </w:rPr>
      </w:r>
    </w:p>
    <w:sectPr>
      <w:headerReference r:id="rId53" w:type="default"/>
      <w:footerReference r:id="rId54" w:type="default"/>
      <w:pgSz w:h="15840" w:w="12240" w:orient="portrait"/>
      <w:pgMar w:bottom="1440" w:top="1984.251968503937" w:left="1440" w:right="102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tabs>
        <w:tab w:val="center" w:pos="4536"/>
        <w:tab w:val="right" w:pos="9072"/>
      </w:tabs>
      <w:spacing w:line="240" w:lineRule="auto"/>
      <w:ind w:left="-720" w:firstLine="0"/>
      <w:rPr/>
    </w:pPr>
    <w:r w:rsidDel="00000000" w:rsidR="00000000" w:rsidRPr="00000000">
      <w:rPr>
        <w:sz w:val="20"/>
        <w:szCs w:val="20"/>
      </w:rPr>
      <w:drawing>
        <wp:inline distB="0" distT="0" distL="0" distR="0">
          <wp:extent cx="7319963" cy="5429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9963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-481011</wp:posOffset>
          </wp:positionH>
          <wp:positionV relativeFrom="paragraph">
            <wp:posOffset>-161923</wp:posOffset>
          </wp:positionV>
          <wp:extent cx="6905625" cy="927621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25" cy="9276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mediawiki.org/" TargetMode="External"/><Relationship Id="rId42" Type="http://schemas.openxmlformats.org/officeDocument/2006/relationships/hyperlink" Target="https://www.av-comparatives.org/tests/summary-report-2020/" TargetMode="External"/><Relationship Id="rId41" Type="http://schemas.openxmlformats.org/officeDocument/2006/relationships/hyperlink" Target="https://www.techsoup.cz/node/2642" TargetMode="External"/><Relationship Id="rId44" Type="http://schemas.openxmlformats.org/officeDocument/2006/relationships/hyperlink" Target="https://nakoupeno.online/" TargetMode="External"/><Relationship Id="rId43" Type="http://schemas.openxmlformats.org/officeDocument/2006/relationships/hyperlink" Target="https://www.techsoup.cz/content/jak-na-z%C3%A1lohov%C3%A1n%C3%AD" TargetMode="External"/><Relationship Id="rId46" Type="http://schemas.openxmlformats.org/officeDocument/2006/relationships/hyperlink" Target="https://www.digiskills.cz/digiskills-assessmenttm" TargetMode="External"/><Relationship Id="rId45" Type="http://schemas.openxmlformats.org/officeDocument/2006/relationships/hyperlink" Target="https://woocommerc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oup.cz/donor-program/box" TargetMode="External"/><Relationship Id="rId48" Type="http://schemas.openxmlformats.org/officeDocument/2006/relationships/hyperlink" Target="https://www.learn2code.cz/" TargetMode="External"/><Relationship Id="rId47" Type="http://schemas.openxmlformats.org/officeDocument/2006/relationships/hyperlink" Target="https://www.seduo.cz/" TargetMode="External"/><Relationship Id="rId49" Type="http://schemas.openxmlformats.org/officeDocument/2006/relationships/hyperlink" Target="https://www.navedu.cz/skolen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echsoup.cz/node/5395" TargetMode="External"/><Relationship Id="rId8" Type="http://schemas.openxmlformats.org/officeDocument/2006/relationships/hyperlink" Target="https://www.techsoup.cz/content/google-pro-neziskov%C3%A9-organizace" TargetMode="External"/><Relationship Id="rId31" Type="http://schemas.openxmlformats.org/officeDocument/2006/relationships/hyperlink" Target="https://www.crmproneziskovky.cz/salesforce-pro-neziskove-organizace-crm-pro-neziskovky/" TargetMode="External"/><Relationship Id="rId30" Type="http://schemas.openxmlformats.org/officeDocument/2006/relationships/hyperlink" Target="https://www.aputime.cz/" TargetMode="External"/><Relationship Id="rId33" Type="http://schemas.openxmlformats.org/officeDocument/2006/relationships/hyperlink" Target="https://onsinch.com/" TargetMode="External"/><Relationship Id="rId32" Type="http://schemas.openxmlformats.org/officeDocument/2006/relationships/hyperlink" Target="https://grantys.cz/" TargetMode="External"/><Relationship Id="rId35" Type="http://schemas.openxmlformats.org/officeDocument/2006/relationships/hyperlink" Target="https://www.techsoup.cz/node/3521" TargetMode="External"/><Relationship Id="rId34" Type="http://schemas.openxmlformats.org/officeDocument/2006/relationships/hyperlink" Target="https://www.techsoup.cz/node/3179" TargetMode="External"/><Relationship Id="rId37" Type="http://schemas.openxmlformats.org/officeDocument/2006/relationships/hyperlink" Target="https://www.canva.com/canva-for-nonprofits/" TargetMode="External"/><Relationship Id="rId36" Type="http://schemas.openxmlformats.org/officeDocument/2006/relationships/hyperlink" Target="https://www.techsoup.cz/content/adobe-acrobat-pro-2020-windows" TargetMode="External"/><Relationship Id="rId39" Type="http://schemas.openxmlformats.org/officeDocument/2006/relationships/hyperlink" Target="https://moodle.org/" TargetMode="External"/><Relationship Id="rId38" Type="http://schemas.openxmlformats.org/officeDocument/2006/relationships/hyperlink" Target="https://affinity.serif.com/" TargetMode="External"/><Relationship Id="rId20" Type="http://schemas.openxmlformats.org/officeDocument/2006/relationships/hyperlink" Target="https://mailchimp.com/help/about-mailchimp-discounts/" TargetMode="External"/><Relationship Id="rId22" Type="http://schemas.openxmlformats.org/officeDocument/2006/relationships/hyperlink" Target="https://www.smartemailing.cz/pro-neziskovky/" TargetMode="External"/><Relationship Id="rId21" Type="http://schemas.openxmlformats.org/officeDocument/2006/relationships/hyperlink" Target="https://www.ecomail.cz/" TargetMode="External"/><Relationship Id="rId24" Type="http://schemas.openxmlformats.org/officeDocument/2006/relationships/hyperlink" Target="https://www.techsoup.cz/donor-program/teamviewer-discount-program" TargetMode="External"/><Relationship Id="rId23" Type="http://schemas.openxmlformats.org/officeDocument/2006/relationships/hyperlink" Target="https://www.syspectr.com/en/" TargetMode="External"/><Relationship Id="rId26" Type="http://schemas.openxmlformats.org/officeDocument/2006/relationships/hyperlink" Target="https://www.techsoup.cz/node/4348" TargetMode="External"/><Relationship Id="rId25" Type="http://schemas.openxmlformats.org/officeDocument/2006/relationships/hyperlink" Target="https://www.techsoup.cz/azure" TargetMode="External"/><Relationship Id="rId28" Type="http://schemas.openxmlformats.org/officeDocument/2006/relationships/hyperlink" Target="https://help.trello.com/article/1132-non-profit-discount" TargetMode="External"/><Relationship Id="rId27" Type="http://schemas.openxmlformats.org/officeDocument/2006/relationships/hyperlink" Target="https://www.greenhousing.cz/" TargetMode="External"/><Relationship Id="rId29" Type="http://schemas.openxmlformats.org/officeDocument/2006/relationships/hyperlink" Target="https://asana.com/nonprofit" TargetMode="External"/><Relationship Id="rId51" Type="http://schemas.openxmlformats.org/officeDocument/2006/relationships/hyperlink" Target="https://www.digiskills.cz/digiskills-assessmenttm" TargetMode="External"/><Relationship Id="rId50" Type="http://schemas.openxmlformats.org/officeDocument/2006/relationships/hyperlink" Target="https://www.techsoup.cz/techsoup-courses" TargetMode="External"/><Relationship Id="rId53" Type="http://schemas.openxmlformats.org/officeDocument/2006/relationships/header" Target="header1.xml"/><Relationship Id="rId52" Type="http://schemas.openxmlformats.org/officeDocument/2006/relationships/hyperlink" Target="https://www.civicport.com/sluzby/" TargetMode="External"/><Relationship Id="rId11" Type="http://schemas.openxmlformats.org/officeDocument/2006/relationships/hyperlink" Target="https://community.sli.do/frequently-asked-questions-70/is-there-slido-for-nonprofits-507" TargetMode="External"/><Relationship Id="rId10" Type="http://schemas.openxmlformats.org/officeDocument/2006/relationships/hyperlink" Target="https://www.techsoup.cz/node/3522" TargetMode="External"/><Relationship Id="rId54" Type="http://schemas.openxmlformats.org/officeDocument/2006/relationships/footer" Target="footer1.xml"/><Relationship Id="rId13" Type="http://schemas.openxmlformats.org/officeDocument/2006/relationships/hyperlink" Target="https://www.microsoft.com/cs-cz/microsoft-teams/free" TargetMode="External"/><Relationship Id="rId12" Type="http://schemas.openxmlformats.org/officeDocument/2006/relationships/hyperlink" Target="https://bigbluebutton.org/" TargetMode="External"/><Relationship Id="rId15" Type="http://schemas.openxmlformats.org/officeDocument/2006/relationships/hyperlink" Target="https://spatial.chat/" TargetMode="External"/><Relationship Id="rId14" Type="http://schemas.openxmlformats.org/officeDocument/2006/relationships/hyperlink" Target="https://www.streamio.cz/" TargetMode="External"/><Relationship Id="rId17" Type="http://schemas.openxmlformats.org/officeDocument/2006/relationships/hyperlink" Target="https://slack.com/intl/en-cz/help/articles/204368833-Apply-for-the-Slack-for-Nonprofits-discount" TargetMode="External"/><Relationship Id="rId16" Type="http://schemas.openxmlformats.org/officeDocument/2006/relationships/hyperlink" Target="https://spatial.chat/" TargetMode="External"/><Relationship Id="rId19" Type="http://schemas.openxmlformats.org/officeDocument/2006/relationships/hyperlink" Target="https://www.mural.co/nonprofits" TargetMode="External"/><Relationship Id="rId18" Type="http://schemas.openxmlformats.org/officeDocument/2006/relationships/hyperlink" Target="https://www.workplace.com/workplaceforgood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K3XHalpjDSPlE0IqWzQ4of6eA==">AMUW2mWMLCkF6DDwaIa9oqQ0jFTd80O3SLwcflKx4RoomGueRRt6FA5/r+GlfLsHDV/+yJGBHdmoABeFATXGS9xujvhae2alSUTUgzukEpA2vimatJI47LNhL9PA0GcGyripPBpPYM4u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