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160" w:line="276" w:lineRule="auto"/>
        <w:jc w:val="both"/>
        <w:rPr>
          <w:rFonts w:ascii="Candara" w:cs="Candara" w:eastAsia="Candara" w:hAnsi="Candara"/>
          <w:b w:val="0"/>
          <w:sz w:val="40"/>
          <w:szCs w:val="40"/>
        </w:rPr>
      </w:pPr>
      <w:r w:rsidDel="00000000" w:rsidR="00000000" w:rsidRPr="00000000">
        <w:rPr>
          <w:rFonts w:ascii="Candara" w:cs="Candara" w:eastAsia="Candara" w:hAnsi="Candara"/>
          <w:sz w:val="40"/>
          <w:szCs w:val="40"/>
          <w:rtl w:val="0"/>
        </w:rPr>
        <w:t xml:space="preserve">Declaration of Partnership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="276" w:lineRule="auto"/>
        <w:jc w:val="both"/>
        <w:rPr>
          <w:rFonts w:ascii="Candara" w:cs="Candara" w:eastAsia="Candara" w:hAnsi="Candara"/>
          <w:b w:val="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I. Application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379"/>
        <w:tblGridChange w:id="0">
          <w:tblGrid>
            <w:gridCol w:w="3085"/>
            <w:gridCol w:w="6379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Name of the applicant (in Czech)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IČ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Name of the project in Czech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Name of the project in 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20" w:before="0" w:line="276" w:lineRule="auto"/>
        <w:jc w:val="both"/>
        <w:rPr>
          <w:rFonts w:ascii="Candara" w:cs="Candara" w:eastAsia="Candara" w:hAnsi="Candara"/>
          <w:b w:val="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II. Partner</w:t>
      </w: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379"/>
        <w:tblGridChange w:id="0">
          <w:tblGrid>
            <w:gridCol w:w="3085"/>
            <w:gridCol w:w="6379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Name of the partner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Registered office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Identification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Type of partnership 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partner with a financial contribution</w:t>
            </w: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without a financial contribution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20" w:before="0" w:line="259" w:lineRule="auto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18"/>
          <w:szCs w:val="18"/>
          <w:rtl w:val="0"/>
        </w:rPr>
        <w:t xml:space="preserve">* Please, delete the inapplicable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0" w:line="276" w:lineRule="auto"/>
        <w:jc w:val="both"/>
        <w:rPr>
          <w:rFonts w:ascii="Candara" w:cs="Candara" w:eastAsia="Candara" w:hAnsi="Candara"/>
          <w:b w:val="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II. 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0" w:line="276" w:lineRule="auto"/>
        <w:jc w:val="both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0"/>
          <w:sz w:val="20"/>
          <w:szCs w:val="20"/>
          <w:rtl w:val="0"/>
        </w:rPr>
        <w:t xml:space="preserve">The partner hereby declares that: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0"/>
          <w:sz w:val="20"/>
          <w:szCs w:val="20"/>
          <w:rtl w:val="0"/>
        </w:rPr>
        <w:t xml:space="preserve">it is fully familiar with the Project Proposal and agrees with the content thereof;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0"/>
          <w:sz w:val="20"/>
          <w:szCs w:val="20"/>
          <w:rtl w:val="0"/>
        </w:rPr>
        <w:t xml:space="preserve">it undertakes to abide by the principles of proper partnership;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0"/>
          <w:sz w:val="20"/>
          <w:szCs w:val="20"/>
          <w:rtl w:val="0"/>
        </w:rPr>
        <w:t xml:space="preserve">it undertakes to abide by all the partnership conditions stipulated in the Manual for Applicants and Project Promoters of the  ACF Programme and the Manual for the Fund for Bilateral Relations;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>
          <w:rFonts w:ascii="Candara" w:cs="Candara" w:eastAsia="Candara" w:hAnsi="Candara"/>
          <w:b w:val="0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0"/>
          <w:sz w:val="20"/>
          <w:szCs w:val="20"/>
          <w:rtl w:val="0"/>
        </w:rPr>
        <w:t xml:space="preserve">it agrees with the content of this Declaration.</w:t>
      </w:r>
    </w:p>
    <w:tbl>
      <w:tblPr>
        <w:tblStyle w:val="Table3"/>
        <w:tblW w:w="95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7"/>
        <w:gridCol w:w="4757"/>
        <w:tblGridChange w:id="0">
          <w:tblGrid>
            <w:gridCol w:w="4757"/>
            <w:gridCol w:w="4757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Place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200" w:before="0" w:line="276" w:lineRule="auto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First name and surname of the statutory representative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200" w:before="0" w:line="276" w:lineRule="auto"/>
              <w:jc w:val="both"/>
              <w:rPr>
                <w:rFonts w:ascii="Candara" w:cs="Candara" w:eastAsia="Candara" w:hAnsi="Candar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sz w:val="20"/>
                <w:szCs w:val="20"/>
                <w:rtl w:val="0"/>
              </w:rPr>
              <w:t xml:space="preserve">Signature and stamp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200" w:before="0" w:line="276" w:lineRule="auto"/>
              <w:jc w:val="left"/>
              <w:rPr>
                <w:rFonts w:ascii="Candara" w:cs="Candara" w:eastAsia="Candara" w:hAnsi="Candara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00" w:line="276" w:lineRule="auto"/>
        <w:jc w:val="left"/>
        <w:rPr>
          <w:rFonts w:ascii="Candara" w:cs="Candara" w:eastAsia="Candara" w:hAnsi="Candara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/>
      <w:pgMar w:bottom="1701" w:top="2098" w:left="1247" w:right="1247" w:header="1133.8582677165355" w:footer="1700.787401574803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805"/>
        <w:tab w:val="center" w:pos="686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2790825</wp:posOffset>
          </wp:positionH>
          <wp:positionV relativeFrom="paragraph">
            <wp:posOffset>476250</wp:posOffset>
          </wp:positionV>
          <wp:extent cx="1194118" cy="401384"/>
          <wp:effectExtent b="0" l="0" r="0" t="0"/>
          <wp:wrapSquare wrapText="bothSides" distB="114300" distT="114300" distL="114300" distR="11430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118" cy="4013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5334000</wp:posOffset>
          </wp:positionH>
          <wp:positionV relativeFrom="paragraph">
            <wp:posOffset>342900</wp:posOffset>
          </wp:positionV>
          <wp:extent cx="647700" cy="647700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4067175</wp:posOffset>
          </wp:positionH>
          <wp:positionV relativeFrom="paragraph">
            <wp:posOffset>285750</wp:posOffset>
          </wp:positionV>
          <wp:extent cx="1065530" cy="747920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7479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spacing w:after="60" w:before="240" w:line="276" w:lineRule="auto"/>
      <w:jc w:val="right"/>
      <w:rPr>
        <w:b w:val="0"/>
        <w:color w:val="999999"/>
      </w:rPr>
    </w:pPr>
    <w:bookmarkStart w:colFirst="0" w:colLast="0" w:name="_lvvk5ihyecl7" w:id="0"/>
    <w:bookmarkEnd w:id="0"/>
    <w:r w:rsidDel="00000000" w:rsidR="00000000" w:rsidRPr="00000000">
      <w:rPr>
        <w:b w:val="0"/>
        <w:color w:val="999999"/>
        <w:rtl w:val="0"/>
      </w:rPr>
      <w:t xml:space="preserve">Platnost od 5. 8. 2019.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-143419</wp:posOffset>
          </wp:positionV>
          <wp:extent cx="1866900" cy="659373"/>
          <wp:effectExtent b="0" l="0" r="0" t="0"/>
          <wp:wrapSquare wrapText="bothSides" distB="57150" distT="57150" distL="57150" distR="57150"/>
          <wp:docPr descr="https://lh4.googleusercontent.com/9yUZMBt3AACLLtZjYo8vNG3N7sK9wg9PoTgOno6DZoem-q2FULiUTJPO-yUkAfuBmoAHX4hgt5Wg4OVypVJ5tflULqNmuAXKB2bbmDjbMdlD73A1GAkYIM58MZrwALoWr_d-uUKa" id="3" name="image1.png"/>
          <a:graphic>
            <a:graphicData uri="http://schemas.openxmlformats.org/drawingml/2006/picture">
              <pic:pic>
                <pic:nvPicPr>
                  <pic:cNvPr descr="https://lh4.googleusercontent.com/9yUZMBt3AACLLtZjYo8vNG3N7sK9wg9PoTgOno6DZoem-q2FULiUTJPO-yUkAfuBmoAHX4hgt5Wg4OVypVJ5tflULqNmuAXKB2bbmDjbMdlD73A1GAkYIM58MZrwALoWr_d-uUK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593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1866900" cy="659373"/>
          <wp:effectExtent b="0" l="0" r="0" t="0"/>
          <wp:docPr descr="https://lh4.googleusercontent.com/9yUZMBt3AACLLtZjYo8vNG3N7sK9wg9PoTgOno6DZoem-q2FULiUTJPO-yUkAfuBmoAHX4hgt5Wg4OVypVJ5tflULqNmuAXKB2bbmDjbMdlD73A1GAkYIM58MZrwALoWr_d-uUKa" id="2" name="image1.png"/>
          <a:graphic>
            <a:graphicData uri="http://schemas.openxmlformats.org/drawingml/2006/picture">
              <pic:pic>
                <pic:nvPicPr>
                  <pic:cNvPr descr="https://lh4.googleusercontent.com/9yUZMBt3AACLLtZjYo8vNG3N7sK9wg9PoTgOno6DZoem-q2FULiUTJPO-yUkAfuBmoAHX4hgt5Wg4OVypVJ5tflULqNmuAXKB2bbmDjbMdlD73A1GAkYIM58MZrwALoWr_d-uUK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593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2"/>
        <w:szCs w:val="22"/>
        <w:lang w:val="cs-CZ"/>
      </w:rPr>
    </w:rPrDefault>
    <w:pPrDefault>
      <w:pPr>
        <w:tabs>
          <w:tab w:val="right" w:pos="9416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5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5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